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FF" w:rsidRPr="00F11B74" w:rsidRDefault="004D0F33" w:rsidP="00B77522">
      <w:bookmarkStart w:id="0" w:name="_GoBack"/>
      <w:bookmarkEnd w:id="0"/>
      <w:r w:rsidRPr="00F11B74">
        <w:rPr>
          <w:rFonts w:hint="eastAsia"/>
        </w:rPr>
        <w:t>（別添</w:t>
      </w:r>
      <w:r w:rsidR="00265092" w:rsidRPr="00F11B74">
        <w:rPr>
          <w:rFonts w:hint="eastAsia"/>
        </w:rPr>
        <w:t>資料１</w:t>
      </w:r>
      <w:r w:rsidRPr="00F11B74">
        <w:rPr>
          <w:rFonts w:hint="eastAsia"/>
        </w:rPr>
        <w:t>）</w:t>
      </w:r>
    </w:p>
    <w:p w:rsidR="004D0F33" w:rsidRPr="00F11B74" w:rsidRDefault="004D0F33" w:rsidP="004D0F33">
      <w:pPr>
        <w:jc w:val="right"/>
        <w:rPr>
          <w:sz w:val="24"/>
          <w:szCs w:val="24"/>
        </w:rPr>
      </w:pPr>
    </w:p>
    <w:p w:rsidR="004D0F33" w:rsidRPr="00F11B74" w:rsidRDefault="004D0F33" w:rsidP="004D0F33">
      <w:pPr>
        <w:jc w:val="center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>暴力団排除に関する欠格事由の確認について</w:t>
      </w:r>
    </w:p>
    <w:p w:rsidR="004D0F33" w:rsidRPr="00F11B74" w:rsidRDefault="004D0F33" w:rsidP="004D0F33">
      <w:pPr>
        <w:jc w:val="center"/>
        <w:rPr>
          <w:sz w:val="24"/>
          <w:szCs w:val="24"/>
        </w:rPr>
      </w:pPr>
    </w:p>
    <w:p w:rsidR="004D0F33" w:rsidRPr="00F11B74" w:rsidRDefault="004D0F33" w:rsidP="004D0F33">
      <w:pPr>
        <w:jc w:val="left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 xml:space="preserve">　発注者支援業務等（発注者支援業務（積算技術業務、工事監督支援業務及び技術審査業務）、公物管理補助業務（河川巡視支援業務、河川許認可審査支援業務、</w:t>
      </w:r>
      <w:r w:rsidR="00AA291C" w:rsidRPr="00F11B74">
        <w:rPr>
          <w:rFonts w:hint="eastAsia"/>
          <w:sz w:val="24"/>
          <w:szCs w:val="24"/>
        </w:rPr>
        <w:t>堰・排水機場等管理支援業務</w:t>
      </w:r>
      <w:r w:rsidR="00AA291C">
        <w:rPr>
          <w:rFonts w:hint="eastAsia"/>
          <w:sz w:val="24"/>
          <w:szCs w:val="24"/>
        </w:rPr>
        <w:t>、</w:t>
      </w:r>
      <w:r w:rsidRPr="00F11B74">
        <w:rPr>
          <w:rFonts w:hint="eastAsia"/>
          <w:sz w:val="24"/>
          <w:szCs w:val="24"/>
        </w:rPr>
        <w:t>ダム管理支援業務及び道路許認可審査・適正化指導業務）及び用地補償総合技術業務をいう。）に係る入札については、競争の導入による公共サービスの改革に関する法律（平成１８年法律第５１号。以下「法」という。）第２条第７項に規定する民間競争入札の対象となっ</w:t>
      </w:r>
      <w:r w:rsidR="00E80057" w:rsidRPr="00F11B74">
        <w:rPr>
          <w:rFonts w:hint="eastAsia"/>
          <w:sz w:val="24"/>
          <w:szCs w:val="24"/>
        </w:rPr>
        <w:t>ていることから</w:t>
      </w:r>
      <w:r w:rsidRPr="00F11B74">
        <w:rPr>
          <w:rFonts w:hint="eastAsia"/>
          <w:sz w:val="24"/>
          <w:szCs w:val="24"/>
        </w:rPr>
        <w:t>、暴力団排除に関する欠格事由（法第１５条において準用する</w:t>
      </w:r>
      <w:r w:rsidR="00F12A56">
        <w:rPr>
          <w:rFonts w:hint="eastAsia"/>
          <w:sz w:val="24"/>
          <w:szCs w:val="24"/>
        </w:rPr>
        <w:t>法</w:t>
      </w:r>
      <w:r w:rsidRPr="00F11B74">
        <w:rPr>
          <w:rFonts w:hint="eastAsia"/>
          <w:sz w:val="24"/>
          <w:szCs w:val="24"/>
        </w:rPr>
        <w:t>第１０条</w:t>
      </w:r>
      <w:r w:rsidR="00857F6E" w:rsidRPr="00F11B74">
        <w:rPr>
          <w:rFonts w:hint="eastAsia"/>
          <w:sz w:val="24"/>
          <w:szCs w:val="24"/>
        </w:rPr>
        <w:t>第４号</w:t>
      </w:r>
      <w:r w:rsidR="00857F6E" w:rsidRPr="00766410">
        <w:rPr>
          <w:rFonts w:ascii="游明朝" w:hAnsi="游明朝" w:hint="eastAsia"/>
          <w:sz w:val="24"/>
          <w:szCs w:val="24"/>
        </w:rPr>
        <w:t>及び第６号から第９号までに規定する内容をいう。</w:t>
      </w:r>
      <w:r w:rsidRPr="00F11B74">
        <w:rPr>
          <w:rFonts w:hint="eastAsia"/>
          <w:sz w:val="24"/>
          <w:szCs w:val="24"/>
        </w:rPr>
        <w:t>）に関し、入札に参加する事業者がそれらに該当するか否かについて、警察庁へ意見聴取を行うこととなっている。</w:t>
      </w:r>
    </w:p>
    <w:p w:rsidR="004D0F33" w:rsidRPr="00F11B74" w:rsidRDefault="004D0F33" w:rsidP="004D0F33">
      <w:pPr>
        <w:jc w:val="left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 xml:space="preserve">　そのため、入札に参加する事業者においては、次に掲げるところにより、所要の対応をすること。</w:t>
      </w:r>
    </w:p>
    <w:p w:rsidR="004D0F33" w:rsidRPr="00F11B74" w:rsidRDefault="004D0F33" w:rsidP="004D0F33">
      <w:pPr>
        <w:jc w:val="left"/>
        <w:rPr>
          <w:sz w:val="24"/>
          <w:szCs w:val="24"/>
        </w:rPr>
      </w:pPr>
    </w:p>
    <w:p w:rsidR="004D0F33" w:rsidRPr="00F11B74" w:rsidRDefault="004D0F33" w:rsidP="004D0F33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>参加しようとする発注者支援業務等の発注</w:t>
      </w:r>
      <w:r w:rsidR="00265092" w:rsidRPr="00F11B74">
        <w:rPr>
          <w:rFonts w:hint="eastAsia"/>
          <w:sz w:val="24"/>
          <w:szCs w:val="24"/>
        </w:rPr>
        <w:t>者</w:t>
      </w:r>
      <w:r w:rsidRPr="00F11B74">
        <w:rPr>
          <w:rFonts w:hint="eastAsia"/>
          <w:sz w:val="24"/>
          <w:szCs w:val="24"/>
        </w:rPr>
        <w:t>に対し、当該発注者支援業務等に係る入札説明書の定めるところにより、業務ごとに、暴力団排除に関する欠格事由に該当しない者であること</w:t>
      </w:r>
      <w:r w:rsidR="00265092" w:rsidRPr="00F11B74">
        <w:rPr>
          <w:rFonts w:hint="eastAsia"/>
          <w:sz w:val="24"/>
          <w:szCs w:val="24"/>
        </w:rPr>
        <w:t>等</w:t>
      </w:r>
      <w:r w:rsidRPr="00F11B74">
        <w:rPr>
          <w:rFonts w:hint="eastAsia"/>
          <w:sz w:val="24"/>
          <w:szCs w:val="24"/>
        </w:rPr>
        <w:t>を記載した誓約書</w:t>
      </w:r>
      <w:r w:rsidR="00BA0CA5" w:rsidRPr="00BA0CA5">
        <w:rPr>
          <w:rFonts w:hint="eastAsia"/>
          <w:color w:val="FF0000"/>
          <w:sz w:val="24"/>
          <w:szCs w:val="24"/>
          <w:highlight w:val="yellow"/>
        </w:rPr>
        <w:t>（様式１９）</w:t>
      </w:r>
      <w:r w:rsidR="00BA0CA5" w:rsidRPr="00BA0CA5">
        <w:rPr>
          <w:rFonts w:hint="eastAsia"/>
          <w:color w:val="0070C0"/>
          <w:sz w:val="24"/>
          <w:szCs w:val="24"/>
          <w:highlight w:val="yellow"/>
        </w:rPr>
        <w:t>【注：用地補償総合技術業務の場合は様式１６とする】</w:t>
      </w:r>
      <w:r w:rsidRPr="00F11B74">
        <w:rPr>
          <w:rFonts w:hint="eastAsia"/>
          <w:sz w:val="24"/>
          <w:szCs w:val="24"/>
        </w:rPr>
        <w:t>を提出すること。</w:t>
      </w:r>
      <w:r w:rsidR="006A4C10" w:rsidRPr="00F11B74">
        <w:rPr>
          <w:rFonts w:hint="eastAsia"/>
          <w:sz w:val="24"/>
          <w:szCs w:val="24"/>
        </w:rPr>
        <w:t>なお、誓約書の提出は競争参加資格確認申請書の一つとなる。</w:t>
      </w:r>
    </w:p>
    <w:p w:rsidR="006A4C10" w:rsidRPr="00F11B74" w:rsidRDefault="006A4C10" w:rsidP="006A4C10">
      <w:pPr>
        <w:pStyle w:val="a3"/>
        <w:ind w:leftChars="0" w:left="720"/>
        <w:jc w:val="left"/>
        <w:rPr>
          <w:sz w:val="24"/>
          <w:szCs w:val="24"/>
        </w:rPr>
      </w:pPr>
    </w:p>
    <w:p w:rsidR="002955E7" w:rsidRPr="00F11B74" w:rsidRDefault="002955E7" w:rsidP="006A4C10">
      <w:pPr>
        <w:pStyle w:val="a3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>提出先</w:t>
      </w:r>
      <w:r w:rsidR="006A4C10" w:rsidRPr="00F11B74">
        <w:rPr>
          <w:rFonts w:hint="eastAsia"/>
          <w:sz w:val="24"/>
          <w:szCs w:val="24"/>
        </w:rPr>
        <w:t>、提出期限及び提出方法</w:t>
      </w:r>
    </w:p>
    <w:p w:rsidR="006A4C10" w:rsidRPr="00F11B74" w:rsidRDefault="006A4C10" w:rsidP="006A4C10">
      <w:pPr>
        <w:pStyle w:val="a3"/>
        <w:ind w:leftChars="0" w:left="720"/>
        <w:jc w:val="left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>競争参加資格確認申請書類の提出先、提出期限及び提出方法による。</w:t>
      </w:r>
    </w:p>
    <w:p w:rsidR="004D0F33" w:rsidRPr="00F11B74" w:rsidRDefault="004D0F33" w:rsidP="004D0F33">
      <w:pPr>
        <w:pStyle w:val="a3"/>
        <w:ind w:leftChars="0" w:left="720"/>
        <w:jc w:val="left"/>
        <w:rPr>
          <w:sz w:val="24"/>
          <w:szCs w:val="24"/>
        </w:rPr>
      </w:pPr>
    </w:p>
    <w:p w:rsidR="004D0F33" w:rsidRPr="00F11B74" w:rsidRDefault="004D0F33" w:rsidP="004D0F3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>下記（１）に掲げる提出先に対し、下記（２）に掲げる提出期限までに、下記（３）に掲げる提出資料を１通ずつ提出すること（下記（４）に掲げる提出方法その他留意事項によること）。</w:t>
      </w:r>
    </w:p>
    <w:p w:rsidR="00C34E01" w:rsidRPr="00F11B74" w:rsidRDefault="004D0F33" w:rsidP="0065788F">
      <w:pPr>
        <w:ind w:leftChars="-143" w:left="708" w:hangingChars="420" w:hanging="1008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 xml:space="preserve">　　　　</w:t>
      </w:r>
      <w:r w:rsidR="004D37C7" w:rsidRPr="00F11B74">
        <w:rPr>
          <w:rFonts w:hint="eastAsia"/>
          <w:sz w:val="24"/>
          <w:szCs w:val="24"/>
        </w:rPr>
        <w:t xml:space="preserve">　</w:t>
      </w:r>
      <w:r w:rsidR="004D37C7" w:rsidRPr="00F11B74">
        <w:rPr>
          <w:rFonts w:hint="eastAsia"/>
          <w:sz w:val="24"/>
          <w:szCs w:val="24"/>
        </w:rPr>
        <w:t xml:space="preserve"> </w:t>
      </w:r>
      <w:r w:rsidR="009548B3">
        <w:rPr>
          <w:rFonts w:hint="eastAsia"/>
          <w:sz w:val="24"/>
          <w:szCs w:val="24"/>
        </w:rPr>
        <w:t>なお、提出の資料は、</w:t>
      </w:r>
      <w:r w:rsidR="0065788F" w:rsidRPr="006053CD">
        <w:rPr>
          <w:rFonts w:hint="eastAsia"/>
          <w:sz w:val="24"/>
          <w:szCs w:val="24"/>
        </w:rPr>
        <w:t>令和</w:t>
      </w:r>
      <w:r w:rsidR="003848E7">
        <w:rPr>
          <w:rFonts w:hint="eastAsia"/>
          <w:sz w:val="24"/>
          <w:szCs w:val="24"/>
        </w:rPr>
        <w:t>３</w:t>
      </w:r>
      <w:r w:rsidRPr="006053CD">
        <w:rPr>
          <w:rFonts w:hint="eastAsia"/>
          <w:sz w:val="24"/>
          <w:szCs w:val="24"/>
        </w:rPr>
        <w:t>年度</w:t>
      </w:r>
      <w:r w:rsidR="00F2614B" w:rsidRPr="00F11B74">
        <w:rPr>
          <w:rFonts w:hint="eastAsia"/>
          <w:sz w:val="24"/>
          <w:szCs w:val="24"/>
        </w:rPr>
        <w:t>を対象</w:t>
      </w:r>
      <w:r w:rsidRPr="00F11B74">
        <w:rPr>
          <w:rFonts w:hint="eastAsia"/>
          <w:sz w:val="24"/>
          <w:szCs w:val="24"/>
        </w:rPr>
        <w:t>に当地方整備</w:t>
      </w:r>
      <w:r w:rsidR="004D37C7" w:rsidRPr="00F11B74">
        <w:rPr>
          <w:rFonts w:hint="eastAsia"/>
          <w:sz w:val="24"/>
          <w:szCs w:val="24"/>
        </w:rPr>
        <w:t>局各機関で実施する</w:t>
      </w:r>
      <w:r w:rsidR="00F2614B" w:rsidRPr="00F11B74">
        <w:rPr>
          <w:rFonts w:hint="eastAsia"/>
          <w:sz w:val="24"/>
          <w:szCs w:val="24"/>
        </w:rPr>
        <w:t>発注者支援業務等に共通して用いるため、複数の発注者支援業務等</w:t>
      </w:r>
      <w:r w:rsidR="00C34E01" w:rsidRPr="00F11B74">
        <w:rPr>
          <w:rFonts w:hint="eastAsia"/>
          <w:sz w:val="24"/>
          <w:szCs w:val="24"/>
        </w:rPr>
        <w:t>に参加</w:t>
      </w:r>
      <w:r w:rsidR="00F2614B" w:rsidRPr="00F11B74">
        <w:rPr>
          <w:rFonts w:hint="eastAsia"/>
          <w:sz w:val="24"/>
          <w:szCs w:val="24"/>
        </w:rPr>
        <w:t>を希望する事業者（設計共同体の構成員として参加する場合も含む。</w:t>
      </w:r>
      <w:r w:rsidRPr="00F11B74">
        <w:rPr>
          <w:rFonts w:hint="eastAsia"/>
          <w:sz w:val="24"/>
          <w:szCs w:val="24"/>
        </w:rPr>
        <w:t>）で</w:t>
      </w:r>
      <w:r w:rsidR="00F2614B" w:rsidRPr="00F11B74">
        <w:rPr>
          <w:rFonts w:hint="eastAsia"/>
          <w:sz w:val="24"/>
          <w:szCs w:val="24"/>
        </w:rPr>
        <w:t>あっても、１度提出すればよい。ただし、提出した資料の内容に変更</w:t>
      </w:r>
      <w:r w:rsidR="00A40C44" w:rsidRPr="00F11B74">
        <w:rPr>
          <w:rFonts w:hint="eastAsia"/>
          <w:sz w:val="24"/>
          <w:szCs w:val="24"/>
        </w:rPr>
        <w:t>が生</w:t>
      </w:r>
      <w:r w:rsidR="00F2614B" w:rsidRPr="00F11B74">
        <w:rPr>
          <w:rFonts w:hint="eastAsia"/>
          <w:sz w:val="24"/>
          <w:szCs w:val="24"/>
        </w:rPr>
        <w:t>じ、その後他の発注者支援業務等に参加を希望する場合には、再度</w:t>
      </w:r>
      <w:r w:rsidR="00C34E01" w:rsidRPr="00F11B74">
        <w:rPr>
          <w:rFonts w:hint="eastAsia"/>
          <w:sz w:val="24"/>
          <w:szCs w:val="24"/>
        </w:rPr>
        <w:t>下</w:t>
      </w:r>
      <w:r w:rsidR="00A40C44" w:rsidRPr="00F11B74">
        <w:rPr>
          <w:rFonts w:hint="eastAsia"/>
          <w:sz w:val="24"/>
          <w:szCs w:val="24"/>
        </w:rPr>
        <w:t>記</w:t>
      </w:r>
      <w:r w:rsidR="00F2614B" w:rsidRPr="00F11B74">
        <w:rPr>
          <w:rFonts w:hint="eastAsia"/>
          <w:sz w:val="24"/>
          <w:szCs w:val="24"/>
        </w:rPr>
        <w:t>（３）の資料を提出すること。また、警察庁への意見聴取の結果「暴</w:t>
      </w:r>
      <w:r w:rsidR="00BA5645" w:rsidRPr="00F11B74">
        <w:rPr>
          <w:rFonts w:hint="eastAsia"/>
          <w:sz w:val="24"/>
          <w:szCs w:val="24"/>
        </w:rPr>
        <w:t>力</w:t>
      </w:r>
      <w:r w:rsidR="00F2614B" w:rsidRPr="00F11B74">
        <w:rPr>
          <w:rFonts w:hint="eastAsia"/>
          <w:sz w:val="24"/>
          <w:szCs w:val="24"/>
        </w:rPr>
        <w:t>団排除に関する欠格事由に該当する」とされた事業者については、他の</w:t>
      </w:r>
      <w:r w:rsidR="00BA5645" w:rsidRPr="00F11B74">
        <w:rPr>
          <w:rFonts w:hint="eastAsia"/>
          <w:sz w:val="24"/>
          <w:szCs w:val="24"/>
        </w:rPr>
        <w:t>発</w:t>
      </w:r>
      <w:r w:rsidR="00F2614B" w:rsidRPr="00F11B74">
        <w:rPr>
          <w:rFonts w:hint="eastAsia"/>
          <w:sz w:val="24"/>
          <w:szCs w:val="24"/>
        </w:rPr>
        <w:t>注者支援業務等に参加を希望する場合は再度下記（３）の資料を提出す</w:t>
      </w:r>
      <w:r w:rsidR="00BA5645" w:rsidRPr="00F11B74">
        <w:rPr>
          <w:rFonts w:hint="eastAsia"/>
          <w:sz w:val="24"/>
          <w:szCs w:val="24"/>
        </w:rPr>
        <w:t>る</w:t>
      </w:r>
      <w:r w:rsidR="00F2614B" w:rsidRPr="00F11B74">
        <w:rPr>
          <w:rFonts w:hint="eastAsia"/>
          <w:sz w:val="24"/>
          <w:szCs w:val="24"/>
        </w:rPr>
        <w:t>こと。なお、提出が必要となる事業者において、提出期限までに当該資</w:t>
      </w:r>
      <w:r w:rsidR="00BA5645" w:rsidRPr="00F11B74">
        <w:rPr>
          <w:rFonts w:hint="eastAsia"/>
          <w:sz w:val="24"/>
          <w:szCs w:val="24"/>
        </w:rPr>
        <w:lastRenderedPageBreak/>
        <w:t>料</w:t>
      </w:r>
      <w:r w:rsidR="00F2614B" w:rsidRPr="00F11B74">
        <w:rPr>
          <w:rFonts w:hint="eastAsia"/>
          <w:sz w:val="24"/>
          <w:szCs w:val="24"/>
        </w:rPr>
        <w:t>の提出がない場合は当該事業者の競争参加を認めないものとする。</w:t>
      </w:r>
    </w:p>
    <w:p w:rsidR="005C1060" w:rsidRPr="00F11B74" w:rsidRDefault="00C34E01" w:rsidP="00A40C44">
      <w:pPr>
        <w:ind w:leftChars="-600" w:left="-1260" w:firstLineChars="400" w:firstLine="960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 xml:space="preserve">　　　　</w:t>
      </w:r>
      <w:r w:rsidR="00A40C44" w:rsidRPr="00F11B74">
        <w:rPr>
          <w:rFonts w:hint="eastAsia"/>
          <w:sz w:val="24"/>
          <w:szCs w:val="24"/>
        </w:rPr>
        <w:t xml:space="preserve">　　　　</w:t>
      </w:r>
    </w:p>
    <w:p w:rsidR="005C1060" w:rsidRPr="00F11B74" w:rsidRDefault="005C1060" w:rsidP="005C1060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>提出先</w:t>
      </w:r>
    </w:p>
    <w:p w:rsidR="005C1060" w:rsidRPr="00F11B74" w:rsidRDefault="005C1060" w:rsidP="005C1060">
      <w:pPr>
        <w:pStyle w:val="a3"/>
        <w:ind w:leftChars="0" w:left="720"/>
        <w:jc w:val="left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>関東地方整備局</w:t>
      </w:r>
      <w:r w:rsidR="0046358E" w:rsidRPr="00F11B74">
        <w:rPr>
          <w:rFonts w:hint="eastAsia"/>
          <w:sz w:val="24"/>
          <w:szCs w:val="24"/>
        </w:rPr>
        <w:t xml:space="preserve">　</w:t>
      </w:r>
      <w:r w:rsidRPr="00F11B74">
        <w:rPr>
          <w:rFonts w:hint="eastAsia"/>
          <w:sz w:val="24"/>
          <w:szCs w:val="24"/>
        </w:rPr>
        <w:t>総務部</w:t>
      </w:r>
      <w:r w:rsidR="0046358E" w:rsidRPr="00F11B74">
        <w:rPr>
          <w:rFonts w:hint="eastAsia"/>
          <w:sz w:val="24"/>
          <w:szCs w:val="24"/>
        </w:rPr>
        <w:t xml:space="preserve">　</w:t>
      </w:r>
      <w:r w:rsidRPr="00F11B74">
        <w:rPr>
          <w:rFonts w:hint="eastAsia"/>
          <w:sz w:val="24"/>
          <w:szCs w:val="24"/>
        </w:rPr>
        <w:t>契約課</w:t>
      </w:r>
      <w:r w:rsidR="0046358E" w:rsidRPr="00F11B74">
        <w:rPr>
          <w:rFonts w:hint="eastAsia"/>
          <w:sz w:val="24"/>
          <w:szCs w:val="24"/>
        </w:rPr>
        <w:t xml:space="preserve">　</w:t>
      </w:r>
      <w:r w:rsidRPr="00F11B74">
        <w:rPr>
          <w:rFonts w:hint="eastAsia"/>
          <w:sz w:val="24"/>
          <w:szCs w:val="24"/>
        </w:rPr>
        <w:t>調査係</w:t>
      </w:r>
    </w:p>
    <w:p w:rsidR="005C1060" w:rsidRPr="00F11B74" w:rsidRDefault="0046358E" w:rsidP="005C1060">
      <w:pPr>
        <w:pStyle w:val="a3"/>
        <w:ind w:leftChars="0" w:left="720"/>
        <w:jc w:val="left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>郵便番号：３３０－９７２４</w:t>
      </w:r>
    </w:p>
    <w:p w:rsidR="0046358E" w:rsidRPr="00F11B74" w:rsidRDefault="0046358E" w:rsidP="005C1060">
      <w:pPr>
        <w:pStyle w:val="a3"/>
        <w:ind w:leftChars="0" w:left="720"/>
        <w:jc w:val="left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>住　　所：埼玉県さいたま市中央区新都心２－１（さいたま新都心合同</w:t>
      </w:r>
    </w:p>
    <w:p w:rsidR="0046358E" w:rsidRPr="00F11B74" w:rsidRDefault="0046358E" w:rsidP="005C1060">
      <w:pPr>
        <w:pStyle w:val="a3"/>
        <w:ind w:leftChars="0" w:left="720"/>
        <w:jc w:val="left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 xml:space="preserve">          </w:t>
      </w:r>
      <w:r w:rsidRPr="00F11B74">
        <w:rPr>
          <w:rFonts w:hint="eastAsia"/>
          <w:sz w:val="24"/>
          <w:szCs w:val="24"/>
        </w:rPr>
        <w:t>庁舎２号館）</w:t>
      </w:r>
    </w:p>
    <w:p w:rsidR="0046358E" w:rsidRPr="00F11B74" w:rsidRDefault="0046358E" w:rsidP="005C1060">
      <w:pPr>
        <w:pStyle w:val="a3"/>
        <w:ind w:leftChars="0" w:left="720"/>
        <w:jc w:val="left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>ＴＥＬ　：０４８－６０１－３１５１（内線２５２１又は２５２</w:t>
      </w:r>
      <w:r w:rsidR="009548B3">
        <w:rPr>
          <w:rFonts w:hint="eastAsia"/>
          <w:sz w:val="24"/>
          <w:szCs w:val="24"/>
        </w:rPr>
        <w:t>４</w:t>
      </w:r>
      <w:r w:rsidRPr="00F11B74">
        <w:rPr>
          <w:rFonts w:hint="eastAsia"/>
          <w:sz w:val="24"/>
          <w:szCs w:val="24"/>
        </w:rPr>
        <w:t>）</w:t>
      </w:r>
    </w:p>
    <w:p w:rsidR="0046358E" w:rsidRPr="00F11B74" w:rsidRDefault="0046358E" w:rsidP="005C1060">
      <w:pPr>
        <w:pStyle w:val="a3"/>
        <w:ind w:leftChars="0" w:left="720"/>
        <w:jc w:val="left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>電子メールアドレス：</w:t>
      </w:r>
      <w:hyperlink r:id="rId8" w:history="1">
        <w:r w:rsidR="00542877">
          <w:rPr>
            <w:rStyle w:val="a4"/>
            <w:sz w:val="24"/>
            <w:szCs w:val="24"/>
          </w:rPr>
          <w:t>ktr-keiyakuka2@gxb.mlit.go.jp</w:t>
        </w:r>
      </w:hyperlink>
    </w:p>
    <w:p w:rsidR="0046358E" w:rsidRPr="00F11B74" w:rsidRDefault="0046358E" w:rsidP="0046358E">
      <w:pPr>
        <w:pStyle w:val="a3"/>
        <w:ind w:leftChars="0" w:left="0"/>
        <w:jc w:val="left"/>
        <w:rPr>
          <w:sz w:val="24"/>
          <w:szCs w:val="24"/>
        </w:rPr>
      </w:pPr>
    </w:p>
    <w:p w:rsidR="005C1060" w:rsidRPr="00F11B74" w:rsidRDefault="005C1060" w:rsidP="005C1060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>提出期限</w:t>
      </w:r>
    </w:p>
    <w:p w:rsidR="005C1060" w:rsidRPr="00F11B74" w:rsidRDefault="00FF2B45" w:rsidP="00FF2B45">
      <w:pPr>
        <w:ind w:leftChars="337" w:left="708"/>
        <w:jc w:val="left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>入札説明書６．（４）①</w:t>
      </w:r>
      <w:r w:rsidR="004E159D" w:rsidRPr="00F11B74">
        <w:rPr>
          <w:rFonts w:hint="eastAsia"/>
          <w:sz w:val="24"/>
          <w:szCs w:val="24"/>
        </w:rPr>
        <w:t>の</w:t>
      </w:r>
      <w:r w:rsidR="003C5D44">
        <w:rPr>
          <w:rFonts w:hint="eastAsia"/>
          <w:sz w:val="24"/>
          <w:szCs w:val="24"/>
        </w:rPr>
        <w:t>提出</w:t>
      </w:r>
      <w:r w:rsidR="004E159D" w:rsidRPr="00F11B74">
        <w:rPr>
          <w:rFonts w:hint="eastAsia"/>
          <w:sz w:val="24"/>
          <w:szCs w:val="24"/>
        </w:rPr>
        <w:t>期限</w:t>
      </w:r>
    </w:p>
    <w:p w:rsidR="00FF2B45" w:rsidRPr="00F11B74" w:rsidRDefault="00FF2B45" w:rsidP="005C1060">
      <w:pPr>
        <w:jc w:val="left"/>
        <w:rPr>
          <w:sz w:val="24"/>
          <w:szCs w:val="24"/>
        </w:rPr>
      </w:pPr>
    </w:p>
    <w:p w:rsidR="005C1060" w:rsidRPr="00F11B74" w:rsidRDefault="005C1060" w:rsidP="005C1060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>提出資料</w:t>
      </w:r>
    </w:p>
    <w:p w:rsidR="005C1060" w:rsidRPr="00F11B74" w:rsidRDefault="005C1060" w:rsidP="00F11B74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>入札参加事業者確認</w:t>
      </w:r>
      <w:r w:rsidR="004E159D" w:rsidRPr="00F11B74">
        <w:rPr>
          <w:rFonts w:hint="eastAsia"/>
          <w:sz w:val="24"/>
          <w:szCs w:val="24"/>
        </w:rPr>
        <w:t>資料送付</w:t>
      </w:r>
      <w:r w:rsidRPr="00F11B74">
        <w:rPr>
          <w:rFonts w:hint="eastAsia"/>
          <w:sz w:val="24"/>
          <w:szCs w:val="24"/>
        </w:rPr>
        <w:t>書（</w:t>
      </w:r>
      <w:r w:rsidR="006A4C10" w:rsidRPr="00F11B74">
        <w:rPr>
          <w:rFonts w:hint="eastAsia"/>
          <w:sz w:val="24"/>
          <w:szCs w:val="24"/>
        </w:rPr>
        <w:t>確認様式１</w:t>
      </w:r>
      <w:r w:rsidRPr="00F11B74">
        <w:rPr>
          <w:rFonts w:hint="eastAsia"/>
          <w:sz w:val="24"/>
          <w:szCs w:val="24"/>
        </w:rPr>
        <w:t>に則ること。）</w:t>
      </w:r>
    </w:p>
    <w:p w:rsidR="005C1060" w:rsidRPr="00F11B74" w:rsidRDefault="005C1060" w:rsidP="004E159D">
      <w:pPr>
        <w:pStyle w:val="a3"/>
        <w:numPr>
          <w:ilvl w:val="0"/>
          <w:numId w:val="8"/>
        </w:numPr>
        <w:ind w:leftChars="0"/>
        <w:jc w:val="left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>確認用電子データ（</w:t>
      </w:r>
      <w:r w:rsidR="009A0CE5" w:rsidRPr="00F11B74">
        <w:rPr>
          <w:rFonts w:hint="eastAsia"/>
          <w:sz w:val="24"/>
          <w:szCs w:val="24"/>
        </w:rPr>
        <w:t>確認</w:t>
      </w:r>
      <w:r w:rsidRPr="00F11B74">
        <w:rPr>
          <w:rFonts w:hint="eastAsia"/>
          <w:sz w:val="24"/>
          <w:szCs w:val="24"/>
        </w:rPr>
        <w:t>様式</w:t>
      </w:r>
      <w:r w:rsidR="009A0CE5" w:rsidRPr="00F11B74">
        <w:rPr>
          <w:rFonts w:hint="eastAsia"/>
          <w:sz w:val="24"/>
          <w:szCs w:val="24"/>
        </w:rPr>
        <w:t>２</w:t>
      </w:r>
      <w:r w:rsidRPr="00F11B74">
        <w:rPr>
          <w:rFonts w:hint="eastAsia"/>
          <w:sz w:val="24"/>
          <w:szCs w:val="24"/>
        </w:rPr>
        <w:t>に則ること。）</w:t>
      </w:r>
    </w:p>
    <w:p w:rsidR="005C1060" w:rsidRPr="00F11B74" w:rsidRDefault="005C1060" w:rsidP="005C1060">
      <w:pPr>
        <w:pStyle w:val="a3"/>
        <w:ind w:leftChars="0" w:left="1080"/>
        <w:jc w:val="left"/>
        <w:rPr>
          <w:sz w:val="24"/>
          <w:szCs w:val="24"/>
        </w:rPr>
      </w:pPr>
    </w:p>
    <w:p w:rsidR="005C1060" w:rsidRPr="00F11B74" w:rsidRDefault="005C1060" w:rsidP="005C1060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>提出方法その他留意事項</w:t>
      </w:r>
    </w:p>
    <w:p w:rsidR="005C1060" w:rsidRPr="00F11B74" w:rsidRDefault="005C1060" w:rsidP="00BC4A2B">
      <w:pPr>
        <w:pStyle w:val="a3"/>
        <w:ind w:leftChars="0" w:left="709" w:firstLineChars="100" w:firstLine="240"/>
        <w:jc w:val="left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>上記（３）</w:t>
      </w:r>
      <w:r w:rsidR="00BC4A2B">
        <w:rPr>
          <w:rFonts w:hint="eastAsia"/>
          <w:sz w:val="24"/>
          <w:szCs w:val="24"/>
        </w:rPr>
        <w:t>の資料については、</w:t>
      </w:r>
      <w:r w:rsidR="00BC4A2B" w:rsidRPr="00BC4A2B">
        <w:rPr>
          <w:rFonts w:hint="eastAsia"/>
          <w:sz w:val="24"/>
          <w:szCs w:val="24"/>
        </w:rPr>
        <w:t>原則として、電子メールの添付文書として提出すること。</w:t>
      </w:r>
    </w:p>
    <w:p w:rsidR="005C1060" w:rsidRDefault="005C1060" w:rsidP="005C1060">
      <w:pPr>
        <w:pStyle w:val="a3"/>
        <w:ind w:leftChars="0" w:left="1080"/>
        <w:jc w:val="left"/>
        <w:rPr>
          <w:sz w:val="24"/>
          <w:szCs w:val="24"/>
        </w:rPr>
      </w:pPr>
    </w:p>
    <w:p w:rsidR="00581F7D" w:rsidRPr="002545E3" w:rsidRDefault="005C1060" w:rsidP="00581F7D">
      <w:pPr>
        <w:pStyle w:val="a3"/>
        <w:ind w:leftChars="0" w:left="1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（電子メール送付先：</w:t>
      </w:r>
      <w:hyperlink r:id="rId9" w:history="1">
        <w:r w:rsidR="00ED0C35">
          <w:rPr>
            <w:rStyle w:val="a4"/>
            <w:sz w:val="24"/>
            <w:szCs w:val="24"/>
          </w:rPr>
          <w:t>ktr-keiyakuka2@gxb.mlit.go.jp</w:t>
        </w:r>
      </w:hyperlink>
      <w:r w:rsidR="00581F7D" w:rsidRPr="002545E3">
        <w:rPr>
          <w:rFonts w:hint="eastAsia"/>
          <w:sz w:val="24"/>
          <w:szCs w:val="24"/>
        </w:rPr>
        <w:t>）</w:t>
      </w:r>
    </w:p>
    <w:p w:rsidR="00581F7D" w:rsidRPr="002545E3" w:rsidRDefault="00581F7D" w:rsidP="00581F7D">
      <w:pPr>
        <w:jc w:val="left"/>
        <w:rPr>
          <w:sz w:val="24"/>
          <w:szCs w:val="24"/>
        </w:rPr>
      </w:pPr>
    </w:p>
    <w:p w:rsidR="00715686" w:rsidRDefault="00715686" w:rsidP="00715686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</w:t>
      </w:r>
      <w:r w:rsidR="009A0CE5">
        <w:rPr>
          <w:rFonts w:hint="eastAsia"/>
          <w:sz w:val="24"/>
          <w:szCs w:val="24"/>
        </w:rPr>
        <w:t>留意事項</w:t>
      </w:r>
    </w:p>
    <w:p w:rsidR="009A0CE5" w:rsidRPr="00F11B74" w:rsidRDefault="009A0CE5" w:rsidP="009A0CE5">
      <w:pPr>
        <w:numPr>
          <w:ilvl w:val="0"/>
          <w:numId w:val="6"/>
        </w:numPr>
        <w:jc w:val="left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>指定された期限までにこれらの書面等の提出が無い場合には、関東地方整備局競争契約入札心得第</w:t>
      </w:r>
      <w:r w:rsidR="004E159D" w:rsidRPr="00F11B74">
        <w:rPr>
          <w:rFonts w:hint="eastAsia"/>
          <w:sz w:val="24"/>
          <w:szCs w:val="24"/>
        </w:rPr>
        <w:t>６</w:t>
      </w:r>
      <w:r w:rsidRPr="00F11B74">
        <w:rPr>
          <w:rFonts w:hint="eastAsia"/>
          <w:sz w:val="24"/>
          <w:szCs w:val="24"/>
        </w:rPr>
        <w:t>条</w:t>
      </w:r>
      <w:r w:rsidR="004E159D" w:rsidRPr="00F11B74">
        <w:rPr>
          <w:rFonts w:hint="eastAsia"/>
          <w:sz w:val="24"/>
          <w:szCs w:val="24"/>
        </w:rPr>
        <w:t>第１項</w:t>
      </w:r>
      <w:r w:rsidRPr="00F11B74">
        <w:rPr>
          <w:rFonts w:hint="eastAsia"/>
          <w:sz w:val="24"/>
          <w:szCs w:val="24"/>
        </w:rPr>
        <w:t>第</w:t>
      </w:r>
      <w:r w:rsidR="004E159D" w:rsidRPr="00F11B74">
        <w:rPr>
          <w:rFonts w:hint="eastAsia"/>
          <w:sz w:val="24"/>
          <w:szCs w:val="24"/>
        </w:rPr>
        <w:t>１１</w:t>
      </w:r>
      <w:r w:rsidRPr="00F11B74">
        <w:rPr>
          <w:rFonts w:hint="eastAsia"/>
          <w:sz w:val="24"/>
          <w:szCs w:val="24"/>
        </w:rPr>
        <w:t>号に該当する者</w:t>
      </w:r>
      <w:r w:rsidR="00CE0F7B">
        <w:rPr>
          <w:rFonts w:hint="eastAsia"/>
          <w:sz w:val="24"/>
          <w:szCs w:val="24"/>
        </w:rPr>
        <w:t>として当</w:t>
      </w:r>
      <w:r w:rsidRPr="00F11B74">
        <w:rPr>
          <w:rFonts w:hint="eastAsia"/>
          <w:sz w:val="24"/>
          <w:szCs w:val="24"/>
        </w:rPr>
        <w:t>該者の行った入札は無効となる。</w:t>
      </w:r>
    </w:p>
    <w:p w:rsidR="009A0CE5" w:rsidRDefault="009A0CE5" w:rsidP="009A0CE5">
      <w:pPr>
        <w:numPr>
          <w:ilvl w:val="0"/>
          <w:numId w:val="6"/>
        </w:numPr>
        <w:jc w:val="left"/>
        <w:rPr>
          <w:sz w:val="24"/>
          <w:szCs w:val="24"/>
        </w:rPr>
      </w:pPr>
      <w:r w:rsidRPr="00F11B74">
        <w:rPr>
          <w:rFonts w:hint="eastAsia"/>
          <w:sz w:val="24"/>
          <w:szCs w:val="24"/>
        </w:rPr>
        <w:t>記載内容に</w:t>
      </w:r>
      <w:r w:rsidR="009522C3" w:rsidRPr="00F11B74">
        <w:rPr>
          <w:rFonts w:hint="eastAsia"/>
          <w:sz w:val="24"/>
          <w:szCs w:val="24"/>
        </w:rPr>
        <w:t>疑義</w:t>
      </w:r>
      <w:r w:rsidRPr="00F11B74">
        <w:rPr>
          <w:rFonts w:hint="eastAsia"/>
          <w:sz w:val="24"/>
          <w:szCs w:val="24"/>
        </w:rPr>
        <w:t>が</w:t>
      </w:r>
      <w:r w:rsidR="009522C3" w:rsidRPr="00F11B74">
        <w:rPr>
          <w:rFonts w:hint="eastAsia"/>
          <w:sz w:val="24"/>
          <w:szCs w:val="24"/>
        </w:rPr>
        <w:t>生じた</w:t>
      </w:r>
      <w:r w:rsidRPr="00F11B74">
        <w:rPr>
          <w:rFonts w:hint="eastAsia"/>
          <w:sz w:val="24"/>
          <w:szCs w:val="24"/>
        </w:rPr>
        <w:t>場合</w:t>
      </w:r>
      <w:r w:rsidR="009522C3" w:rsidRPr="00F11B74">
        <w:rPr>
          <w:rFonts w:hint="eastAsia"/>
          <w:sz w:val="24"/>
          <w:szCs w:val="24"/>
        </w:rPr>
        <w:t>等必要に応じて</w:t>
      </w:r>
      <w:r w:rsidRPr="00F11B74">
        <w:rPr>
          <w:rFonts w:hint="eastAsia"/>
          <w:sz w:val="24"/>
          <w:szCs w:val="24"/>
        </w:rPr>
        <w:t>、</w:t>
      </w:r>
      <w:r w:rsidR="009522C3" w:rsidRPr="00F11B74">
        <w:rPr>
          <w:rFonts w:hint="eastAsia"/>
          <w:sz w:val="24"/>
          <w:szCs w:val="24"/>
        </w:rPr>
        <w:t>住民票の写し等の確認書類の提出を求めることがあ</w:t>
      </w:r>
      <w:r w:rsidR="00CE0F7B">
        <w:rPr>
          <w:rFonts w:hint="eastAsia"/>
          <w:sz w:val="24"/>
          <w:szCs w:val="24"/>
        </w:rPr>
        <w:t>る</w:t>
      </w:r>
      <w:r>
        <w:rPr>
          <w:rFonts w:hint="eastAsia"/>
          <w:sz w:val="24"/>
          <w:szCs w:val="24"/>
        </w:rPr>
        <w:t>。</w:t>
      </w:r>
    </w:p>
    <w:p w:rsidR="005974C7" w:rsidRDefault="005974C7" w:rsidP="005974C7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設計共同体で参加する場合、</w:t>
      </w:r>
      <w:r w:rsidRPr="005974C7">
        <w:rPr>
          <w:rFonts w:hint="eastAsia"/>
          <w:sz w:val="24"/>
          <w:szCs w:val="24"/>
        </w:rPr>
        <w:t>誓約書</w:t>
      </w:r>
      <w:r w:rsidR="00BA0CA5" w:rsidRPr="00BA0CA5">
        <w:rPr>
          <w:rFonts w:hint="eastAsia"/>
          <w:color w:val="FF0000"/>
          <w:sz w:val="24"/>
          <w:szCs w:val="24"/>
          <w:highlight w:val="yellow"/>
        </w:rPr>
        <w:t>（様式１９）</w:t>
      </w:r>
      <w:r w:rsidR="00BA0CA5" w:rsidRPr="00BA0CA5">
        <w:rPr>
          <w:rFonts w:hint="eastAsia"/>
          <w:color w:val="0070C0"/>
          <w:sz w:val="24"/>
          <w:szCs w:val="24"/>
          <w:highlight w:val="yellow"/>
        </w:rPr>
        <w:t>【注：用地補償総合技術業務の場合は様式１６とする】</w:t>
      </w:r>
      <w:r w:rsidRPr="005974C7">
        <w:rPr>
          <w:rFonts w:hint="eastAsia"/>
          <w:sz w:val="24"/>
          <w:szCs w:val="24"/>
        </w:rPr>
        <w:t>は、設計共同体すべての構成員の連名によるものを提出</w:t>
      </w:r>
      <w:r>
        <w:rPr>
          <w:rFonts w:hint="eastAsia"/>
          <w:sz w:val="24"/>
          <w:szCs w:val="24"/>
        </w:rPr>
        <w:t>すること。２．（３）の資料については、</w:t>
      </w:r>
      <w:r w:rsidRPr="005974C7">
        <w:rPr>
          <w:rFonts w:hint="eastAsia"/>
          <w:sz w:val="24"/>
          <w:szCs w:val="24"/>
          <w:u w:val="single"/>
        </w:rPr>
        <w:t>各構成員それぞれから</w:t>
      </w:r>
      <w:r w:rsidRPr="005974C7">
        <w:rPr>
          <w:rFonts w:hint="eastAsia"/>
          <w:sz w:val="24"/>
          <w:szCs w:val="24"/>
        </w:rPr>
        <w:t>自らに係るものを提出</w:t>
      </w:r>
      <w:r>
        <w:rPr>
          <w:rFonts w:hint="eastAsia"/>
          <w:sz w:val="24"/>
          <w:szCs w:val="24"/>
        </w:rPr>
        <w:t>すること。</w:t>
      </w:r>
    </w:p>
    <w:p w:rsidR="009A0CE5" w:rsidRDefault="009A0CE5" w:rsidP="009A0CE5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警察庁への意見聴取手続きに関する問い合わせ先</w:t>
      </w:r>
    </w:p>
    <w:p w:rsidR="009A0CE5" w:rsidRDefault="00CB5512" w:rsidP="009A0CE5">
      <w:pPr>
        <w:ind w:left="8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２．（１）と同じ。</w:t>
      </w:r>
    </w:p>
    <w:sectPr w:rsidR="009A0CE5" w:rsidSect="005974C7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D6" w:rsidRDefault="006F04D6" w:rsidP="00E80057">
      <w:r>
        <w:separator/>
      </w:r>
    </w:p>
  </w:endnote>
  <w:endnote w:type="continuationSeparator" w:id="0">
    <w:p w:rsidR="006F04D6" w:rsidRDefault="006F04D6" w:rsidP="00E8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D6" w:rsidRDefault="006F04D6" w:rsidP="00E80057">
      <w:r>
        <w:separator/>
      </w:r>
    </w:p>
  </w:footnote>
  <w:footnote w:type="continuationSeparator" w:id="0">
    <w:p w:rsidR="006F04D6" w:rsidRDefault="006F04D6" w:rsidP="00E8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160A"/>
    <w:multiLevelType w:val="hybridMultilevel"/>
    <w:tmpl w:val="55AC059A"/>
    <w:lvl w:ilvl="0" w:tplc="9B02317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3F508B7"/>
    <w:multiLevelType w:val="hybridMultilevel"/>
    <w:tmpl w:val="2CD2E0C0"/>
    <w:lvl w:ilvl="0" w:tplc="82323D3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>
    <w:nsid w:val="0C11166B"/>
    <w:multiLevelType w:val="hybridMultilevel"/>
    <w:tmpl w:val="82E282A6"/>
    <w:lvl w:ilvl="0" w:tplc="9B02317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342C38CD"/>
    <w:multiLevelType w:val="hybridMultilevel"/>
    <w:tmpl w:val="5E94C21A"/>
    <w:lvl w:ilvl="0" w:tplc="35962C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E18630D"/>
    <w:multiLevelType w:val="hybridMultilevel"/>
    <w:tmpl w:val="096006D0"/>
    <w:lvl w:ilvl="0" w:tplc="A1E2E1C8">
      <w:start w:val="2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E4C2DCA"/>
    <w:multiLevelType w:val="hybridMultilevel"/>
    <w:tmpl w:val="EFC86CB4"/>
    <w:lvl w:ilvl="0" w:tplc="BDBEA75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>
    <w:nsid w:val="72B71B7C"/>
    <w:multiLevelType w:val="hybridMultilevel"/>
    <w:tmpl w:val="D708F69A"/>
    <w:lvl w:ilvl="0" w:tplc="999EEA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5F80C18"/>
    <w:multiLevelType w:val="hybridMultilevel"/>
    <w:tmpl w:val="15CA480E"/>
    <w:lvl w:ilvl="0" w:tplc="AFF4BD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9D77B47"/>
    <w:multiLevelType w:val="hybridMultilevel"/>
    <w:tmpl w:val="4D0637DC"/>
    <w:lvl w:ilvl="0" w:tplc="56AA10D4">
      <w:start w:val="2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33"/>
    <w:rsid w:val="00016DE7"/>
    <w:rsid w:val="00041B94"/>
    <w:rsid w:val="00060667"/>
    <w:rsid w:val="00105C52"/>
    <w:rsid w:val="00185849"/>
    <w:rsid w:val="0019740B"/>
    <w:rsid w:val="00235913"/>
    <w:rsid w:val="002545E3"/>
    <w:rsid w:val="00265092"/>
    <w:rsid w:val="002955E7"/>
    <w:rsid w:val="002A5E0F"/>
    <w:rsid w:val="002D30F4"/>
    <w:rsid w:val="002E6013"/>
    <w:rsid w:val="00310A1F"/>
    <w:rsid w:val="00335A35"/>
    <w:rsid w:val="00373A17"/>
    <w:rsid w:val="003848E7"/>
    <w:rsid w:val="003A5604"/>
    <w:rsid w:val="003C5D44"/>
    <w:rsid w:val="0046358E"/>
    <w:rsid w:val="004D0F33"/>
    <w:rsid w:val="004D37C7"/>
    <w:rsid w:val="004E159D"/>
    <w:rsid w:val="004E1A82"/>
    <w:rsid w:val="00542877"/>
    <w:rsid w:val="00545B9C"/>
    <w:rsid w:val="005711B6"/>
    <w:rsid w:val="0057324D"/>
    <w:rsid w:val="00581F7D"/>
    <w:rsid w:val="005974C7"/>
    <w:rsid w:val="005B6045"/>
    <w:rsid w:val="005C1060"/>
    <w:rsid w:val="005E464D"/>
    <w:rsid w:val="006053CD"/>
    <w:rsid w:val="00623877"/>
    <w:rsid w:val="0065788F"/>
    <w:rsid w:val="00681667"/>
    <w:rsid w:val="00692681"/>
    <w:rsid w:val="006946C2"/>
    <w:rsid w:val="006A4C10"/>
    <w:rsid w:val="006F04D6"/>
    <w:rsid w:val="00715686"/>
    <w:rsid w:val="00794D85"/>
    <w:rsid w:val="008423FF"/>
    <w:rsid w:val="00857F6E"/>
    <w:rsid w:val="00872C57"/>
    <w:rsid w:val="00887D13"/>
    <w:rsid w:val="009522C3"/>
    <w:rsid w:val="009548B3"/>
    <w:rsid w:val="00975155"/>
    <w:rsid w:val="009A0CE5"/>
    <w:rsid w:val="00A36113"/>
    <w:rsid w:val="00A40C44"/>
    <w:rsid w:val="00A41030"/>
    <w:rsid w:val="00AA291C"/>
    <w:rsid w:val="00B77522"/>
    <w:rsid w:val="00BA0CA5"/>
    <w:rsid w:val="00BA5645"/>
    <w:rsid w:val="00BB0B48"/>
    <w:rsid w:val="00BC4A2B"/>
    <w:rsid w:val="00BF2B6D"/>
    <w:rsid w:val="00C21EAA"/>
    <w:rsid w:val="00C34E01"/>
    <w:rsid w:val="00C40266"/>
    <w:rsid w:val="00CB5512"/>
    <w:rsid w:val="00CE0F7B"/>
    <w:rsid w:val="00D43029"/>
    <w:rsid w:val="00D64FF4"/>
    <w:rsid w:val="00DC2E99"/>
    <w:rsid w:val="00DF71FB"/>
    <w:rsid w:val="00E033A1"/>
    <w:rsid w:val="00E03A7D"/>
    <w:rsid w:val="00E16321"/>
    <w:rsid w:val="00E737C4"/>
    <w:rsid w:val="00E80057"/>
    <w:rsid w:val="00EA2F63"/>
    <w:rsid w:val="00ED0C35"/>
    <w:rsid w:val="00ED56BC"/>
    <w:rsid w:val="00F11B74"/>
    <w:rsid w:val="00F12A56"/>
    <w:rsid w:val="00F2614B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F33"/>
    <w:pPr>
      <w:ind w:leftChars="400" w:left="840"/>
    </w:pPr>
  </w:style>
  <w:style w:type="character" w:styleId="a4">
    <w:name w:val="Hyperlink"/>
    <w:uiPriority w:val="99"/>
    <w:unhideWhenUsed/>
    <w:rsid w:val="00581F7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80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005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800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0057"/>
    <w:rPr>
      <w:kern w:val="2"/>
      <w:sz w:val="21"/>
      <w:szCs w:val="22"/>
    </w:rPr>
  </w:style>
  <w:style w:type="character" w:styleId="a9">
    <w:name w:val="FollowedHyperlink"/>
    <w:uiPriority w:val="99"/>
    <w:semiHidden/>
    <w:unhideWhenUsed/>
    <w:rsid w:val="003C5D44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ED0C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r-keiyakuka2@gxb.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tr-keiyakuka2@gxb.mlit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2746-BE96-4957-8C4C-04FF74E2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Links>
    <vt:vector size="12" baseType="variant">
      <vt:variant>
        <vt:i4>3866647</vt:i4>
      </vt:variant>
      <vt:variant>
        <vt:i4>3</vt:i4>
      </vt:variant>
      <vt:variant>
        <vt:i4>0</vt:i4>
      </vt:variant>
      <vt:variant>
        <vt:i4>5</vt:i4>
      </vt:variant>
      <vt:variant>
        <vt:lpwstr>mailto:ktr-keiyakuka2@gxb.mlit.go.jp</vt:lpwstr>
      </vt:variant>
      <vt:variant>
        <vt:lpwstr/>
      </vt:variant>
      <vt:variant>
        <vt:i4>3866647</vt:i4>
      </vt:variant>
      <vt:variant>
        <vt:i4>0</vt:i4>
      </vt:variant>
      <vt:variant>
        <vt:i4>0</vt:i4>
      </vt:variant>
      <vt:variant>
        <vt:i4>5</vt:i4>
      </vt:variant>
      <vt:variant>
        <vt:lpwstr>mailto:ktr-keiyakuka2@gxb.mlit.go.jp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2020-12-14T04:11:00Z</dcterms:created>
  <dcterms:modified xsi:type="dcterms:W3CDTF">2020-12-14T04:11:00Z</dcterms:modified>
</cp:coreProperties>
</file>